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8901" w14:textId="77777777" w:rsidR="004D0EDF" w:rsidRDefault="004D0EDF" w:rsidP="004D0EDF"/>
    <w:p w14:paraId="4124BAF0" w14:textId="77777777" w:rsidR="004D0EDF" w:rsidRDefault="004D0EDF" w:rsidP="004D0E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677AF" wp14:editId="01BA39F6">
                <wp:simplePos x="0" y="0"/>
                <wp:positionH relativeFrom="column">
                  <wp:posOffset>371475</wp:posOffset>
                </wp:positionH>
                <wp:positionV relativeFrom="paragraph">
                  <wp:posOffset>180974</wp:posOffset>
                </wp:positionV>
                <wp:extent cx="6829425" cy="1228725"/>
                <wp:effectExtent l="0" t="0" r="9525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28073" w14:textId="77777777" w:rsidR="004D0EDF" w:rsidRPr="00361101" w:rsidRDefault="004D0EDF" w:rsidP="004D0EDF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36"/>
                                <w:szCs w:val="36"/>
                              </w:rPr>
                            </w:pPr>
                            <w:r w:rsidRPr="00361101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36"/>
                              </w:rPr>
                              <w:t>千葉県</w:t>
                            </w:r>
                            <w:r w:rsidR="005E6C74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36"/>
                              </w:rPr>
                              <w:t>地域資源活用・地域連携</w:t>
                            </w:r>
                            <w:r w:rsidRPr="00361101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36"/>
                              </w:rPr>
                              <w:t>サポートセンター</w:t>
                            </w:r>
                          </w:p>
                          <w:p w14:paraId="59969BAF" w14:textId="77777777" w:rsidR="004D0EDF" w:rsidRPr="009F7496" w:rsidRDefault="004D0EDF" w:rsidP="004D0EDF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72"/>
                                <w:szCs w:val="72"/>
                              </w:rPr>
                            </w:pPr>
                            <w:r w:rsidRPr="009F7496">
                              <w:rPr>
                                <w:rFonts w:ascii="UD デジタル 教科書体 NP-R" w:eastAsia="UD デジタル 教科書体 NP-R" w:hint="eastAsia"/>
                                <w:sz w:val="72"/>
                                <w:szCs w:val="72"/>
                              </w:rPr>
                              <w:t>相談受付票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7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29.25pt;margin-top:14.25pt;width:537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" fillcolor="white [3201]" stroked="f" strokeweight=".5pt">
                <v:textbox>
                  <w:txbxContent>
                    <w:p w:rsidR="004D0EDF" w:rsidRPr="00361101" w:rsidRDefault="004D0EDF" w:rsidP="004D0EDF">
                      <w:pPr>
                        <w:spacing w:line="700" w:lineRule="exact"/>
                        <w:jc w:val="center"/>
                        <w:rPr>
                          <w:rFonts w:ascii="UD Digi Kyokasho NP-R" w:eastAsia="UD Digi Kyokasho NP-R"/>
                          <w:sz w:val="36"/>
                          <w:szCs w:val="36"/>
                        </w:rPr>
                      </w:pPr>
                      <w:r w:rsidRPr="00361101">
                        <w:rPr>
                          <w:rFonts w:ascii="UD Digi Kyokasho NP-R" w:eastAsia="UD Digi Kyokasho NP-R" w:hint="eastAsia"/>
                          <w:sz w:val="36"/>
                          <w:szCs w:val="36"/>
                        </w:rPr>
                        <w:t>千葉県</w:t>
                      </w:r>
                      <w:r w:rsidR="005E6C74">
                        <w:rPr>
                          <w:rFonts w:ascii="UD Digi Kyokasho NP-R" w:eastAsia="UD Digi Kyokasho NP-R" w:hint="eastAsia"/>
                          <w:sz w:val="36"/>
                          <w:szCs w:val="36"/>
                        </w:rPr>
                        <w:t>地域資源活用・地域連携</w:t>
                      </w:r>
                      <w:r w:rsidRPr="00361101">
                        <w:rPr>
                          <w:rFonts w:ascii="UD Digi Kyokasho NP-R" w:eastAsia="UD Digi Kyokasho NP-R" w:hint="eastAsia"/>
                          <w:sz w:val="36"/>
                          <w:szCs w:val="36"/>
                        </w:rPr>
                        <w:t>サポートセンター</w:t>
                      </w:r>
                    </w:p>
                    <w:p w:rsidR="004D0EDF" w:rsidRPr="009F7496" w:rsidRDefault="004D0EDF" w:rsidP="004D0EDF">
                      <w:pPr>
                        <w:spacing w:line="700" w:lineRule="exact"/>
                        <w:jc w:val="center"/>
                        <w:rPr>
                          <w:rFonts w:ascii="UD Digi Kyokasho NP-R" w:eastAsia="UD Digi Kyokasho NP-R"/>
                          <w:sz w:val="72"/>
                          <w:szCs w:val="72"/>
                        </w:rPr>
                      </w:pPr>
                      <w:r w:rsidRPr="009F7496">
                        <w:rPr>
                          <w:rFonts w:ascii="UD Digi Kyokasho NP-R" w:eastAsia="UD Digi Kyokasho NP-R" w:hint="eastAsia"/>
                          <w:sz w:val="72"/>
                          <w:szCs w:val="72"/>
                        </w:rPr>
                        <w:t>相談受付票</w:t>
                      </w:r>
                    </w:p>
                  </w:txbxContent>
                </v:textbox>
              </v:shape>
            </w:pict>
          </mc:Fallback>
        </mc:AlternateContent>
      </w:r>
    </w:p>
    <w:p w14:paraId="39245F48" w14:textId="77777777" w:rsidR="004D0EDF" w:rsidRDefault="004D0EDF" w:rsidP="004D0EDF"/>
    <w:p w14:paraId="43681BAE" w14:textId="77777777" w:rsidR="004D0EDF" w:rsidRDefault="004D0EDF" w:rsidP="004D0EDF"/>
    <w:p w14:paraId="0BFAC9D7" w14:textId="77777777" w:rsidR="004D0EDF" w:rsidRDefault="004D0EDF" w:rsidP="004D0EDF"/>
    <w:p w14:paraId="2F1DF89A" w14:textId="77777777" w:rsidR="004D0EDF" w:rsidRDefault="004D0EDF" w:rsidP="004D0EDF"/>
    <w:p w14:paraId="2BD6E7F7" w14:textId="77777777" w:rsidR="004D0EDF" w:rsidRDefault="004D0EDF" w:rsidP="004D0EDF"/>
    <w:p w14:paraId="6E8DB529" w14:textId="77777777" w:rsidR="004D0EDF" w:rsidRDefault="004D0EDF" w:rsidP="004D0E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E4D7C" wp14:editId="36FF73F4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6600825" cy="1038225"/>
                <wp:effectExtent l="0" t="0" r="28575" b="285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F2D12" w14:textId="77777777" w:rsidR="004D0EDF" w:rsidRDefault="004D0EDF" w:rsidP="004D0EDF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095B08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この相談受付票に記入して事前に提出いただけると、相談がスムーズにできます。</w:t>
                            </w:r>
                          </w:p>
                          <w:p w14:paraId="7F60F81C" w14:textId="77777777" w:rsidR="004D0EDF" w:rsidRPr="00095B08" w:rsidRDefault="004D0EDF" w:rsidP="004D0EDF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095B08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FAXまたはメールでサポートセンターに（表面下の番号・アドレス）お送りください。必要があれば受付票の様式をメールでお送りします。なお、メールの場合は、本文に受付票の事項を記載され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4D7C" id="テキスト ボックス 41" o:spid="_x0000_s1027" type="#_x0000_t202" style="position:absolute;left:0;text-align:left;margin-left:39.75pt;margin-top:.75pt;width:519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3fOgIAAIQEAAAOAAAAZHJzL2Uyb0RvYy54bWysVE1v2zAMvQ/YfxB0X+ykSZYa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" fillcolor="white [3201]" strokeweight=".5pt">
                <v:textbox>
                  <w:txbxContent>
                    <w:p w:rsidR="004D0EDF" w:rsidRDefault="004D0EDF" w:rsidP="004D0EDF">
                      <w:pPr>
                        <w:spacing w:line="360" w:lineRule="exact"/>
                        <w:rPr>
                          <w:rFonts w:ascii="UD Digi Kyokasho NP-R" w:eastAsia="UD Digi Kyokasho NP-R"/>
                          <w:sz w:val="22"/>
                        </w:rPr>
                      </w:pPr>
                      <w:r w:rsidRPr="00095B08">
                        <w:rPr>
                          <w:rFonts w:ascii="UD Digi Kyokasho NP-R" w:eastAsia="UD Digi Kyokasho NP-R" w:hint="eastAsia"/>
                          <w:sz w:val="22"/>
                        </w:rPr>
                        <w:t>この相談受付票に記入して事前に提出いただけると、相談がスムーズにできます。</w:t>
                      </w:r>
                    </w:p>
                    <w:p w:rsidR="004D0EDF" w:rsidRPr="00095B08" w:rsidRDefault="004D0EDF" w:rsidP="004D0EDF">
                      <w:pPr>
                        <w:spacing w:line="360" w:lineRule="exact"/>
                        <w:rPr>
                          <w:rFonts w:ascii="UD Digi Kyokasho NP-R" w:eastAsia="UD Digi Kyokasho NP-R"/>
                          <w:sz w:val="22"/>
                        </w:rPr>
                      </w:pPr>
                      <w:r w:rsidRPr="00095B08">
                        <w:rPr>
                          <w:rFonts w:ascii="UD Digi Kyokasho NP-R" w:eastAsia="UD Digi Kyokasho NP-R" w:hint="eastAsia"/>
                          <w:sz w:val="22"/>
                        </w:rPr>
                        <w:t>FAXまたはメールでサポートセンターに（表面下の番号・アドレス）お送りください。必要があれば受付票の様式をメールでお送りします。なお、メールの場合は、本文に受付票の事項を記載されて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6BDC35" w14:textId="77777777" w:rsidR="004D0EDF" w:rsidRDefault="004D0EDF" w:rsidP="004D0EDF"/>
    <w:p w14:paraId="3DEBAFE6" w14:textId="77777777" w:rsidR="004D0EDF" w:rsidRDefault="004D0EDF" w:rsidP="004D0EDF"/>
    <w:p w14:paraId="15C7F1CF" w14:textId="77777777" w:rsidR="004D0EDF" w:rsidRDefault="004D0EDF" w:rsidP="004D0EDF"/>
    <w:p w14:paraId="32945137" w14:textId="77777777" w:rsidR="004D0EDF" w:rsidRDefault="004D0EDF" w:rsidP="004D0E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02353" wp14:editId="6327C5CC">
                <wp:simplePos x="0" y="0"/>
                <wp:positionH relativeFrom="column">
                  <wp:posOffset>419100</wp:posOffset>
                </wp:positionH>
                <wp:positionV relativeFrom="paragraph">
                  <wp:posOffset>76200</wp:posOffset>
                </wp:positionV>
                <wp:extent cx="6734175" cy="7639050"/>
                <wp:effectExtent l="0" t="0" r="9525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63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62413" w14:textId="77777777" w:rsidR="004D0EDF" w:rsidRDefault="004D0EDF" w:rsidP="004D0EDF"/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9"/>
                              <w:gridCol w:w="3538"/>
                              <w:gridCol w:w="4480"/>
                            </w:tblGrid>
                            <w:tr w:rsidR="004D0EDF" w14:paraId="257D78E7" w14:textId="77777777" w:rsidTr="00EA128C">
                              <w:trPr>
                                <w:trHeight w:val="771"/>
                              </w:trPr>
                              <w:tc>
                                <w:tcPr>
                                  <w:tcW w:w="22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1832AD7E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 w:rsidRPr="001052E2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氏名または会社名</w:t>
                                  </w:r>
                                </w:p>
                              </w:tc>
                              <w:tc>
                                <w:tcPr>
                                  <w:tcW w:w="8018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B368447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0EDF" w14:paraId="7ECC79E7" w14:textId="77777777" w:rsidTr="00EA128C">
                              <w:trPr>
                                <w:trHeight w:val="1264"/>
                              </w:trPr>
                              <w:tc>
                                <w:tcPr>
                                  <w:tcW w:w="2259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993F8FA" w14:textId="77777777" w:rsidR="004D0EDF" w:rsidRDefault="004D0EDF" w:rsidP="00974B9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C37E77" w14:textId="77777777" w:rsidR="004D0EDF" w:rsidRPr="001052E2" w:rsidRDefault="004D0EDF" w:rsidP="0076364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 w:rsidRPr="001052E2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1052E2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018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2D76770" w14:textId="77777777" w:rsidR="004D0EDF" w:rsidRPr="00763640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</w:pPr>
                                  <w:r w:rsidRPr="00763640"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  <w:p w14:paraId="6CA7DCBF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0EDF" w14:paraId="229E4776" w14:textId="77777777" w:rsidTr="00EA128C">
                              <w:trPr>
                                <w:trHeight w:val="705"/>
                              </w:trPr>
                              <w:tc>
                                <w:tcPr>
                                  <w:tcW w:w="2259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56D9021" w14:textId="77777777" w:rsidR="004D0EDF" w:rsidRPr="001052E2" w:rsidRDefault="004D0EDF" w:rsidP="0076364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 w:rsidRPr="001052E2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事業内容</w:t>
                                  </w:r>
                                </w:p>
                              </w:tc>
                              <w:tc>
                                <w:tcPr>
                                  <w:tcW w:w="8018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73EE32E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0EDF" w14:paraId="63786B1F" w14:textId="77777777" w:rsidTr="00EA128C">
                              <w:trPr>
                                <w:trHeight w:val="715"/>
                              </w:trPr>
                              <w:tc>
                                <w:tcPr>
                                  <w:tcW w:w="2259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D2834FD" w14:textId="77777777" w:rsidR="004D0EDF" w:rsidRDefault="004D0EDF" w:rsidP="00974B9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A858D72" w14:textId="77777777" w:rsidR="004D0EDF" w:rsidRPr="001052E2" w:rsidRDefault="004D0EDF" w:rsidP="0076364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</w:tcPr>
                                <w:p w14:paraId="70904FD0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448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B52D313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電話/</w:t>
                                  </w:r>
                                  <w: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4D0EDF" w14:paraId="18AC853F" w14:textId="77777777" w:rsidTr="0036531D">
                              <w:tc>
                                <w:tcPr>
                                  <w:tcW w:w="2259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DB281C5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8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4291F8E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4D0EDF" w14:paraId="1CC172F0" w14:textId="77777777" w:rsidTr="00EA128C">
                              <w:trPr>
                                <w:trHeight w:val="4587"/>
                              </w:trPr>
                              <w:tc>
                                <w:tcPr>
                                  <w:tcW w:w="2259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D8082A0" w14:textId="77777777" w:rsidR="004D0EDF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200B91" w14:textId="77777777" w:rsidR="004D0EDF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68928B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問合せ・相談内容</w:t>
                                  </w:r>
                                </w:p>
                              </w:tc>
                              <w:tc>
                                <w:tcPr>
                                  <w:tcW w:w="8018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4CAA24E" w14:textId="77777777" w:rsidR="004D0EDF" w:rsidRPr="001052E2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0EDF" w14:paraId="3C3E3B3C" w14:textId="77777777" w:rsidTr="00EA128C">
                              <w:trPr>
                                <w:trHeight w:val="1112"/>
                              </w:trPr>
                              <w:tc>
                                <w:tcPr>
                                  <w:tcW w:w="2259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4632A8B" w14:textId="77777777" w:rsidR="004D0EDF" w:rsidRDefault="004D0EDF" w:rsidP="00005B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63E9AB" w14:textId="77777777" w:rsidR="004D0EDF" w:rsidRPr="001052E2" w:rsidRDefault="004D0EDF" w:rsidP="00D719B7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  <w:szCs w:val="24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8018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308106D" w14:textId="77777777" w:rsidR="004D0EDF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76AEE21" w14:textId="77777777" w:rsidR="004D0EDF" w:rsidRPr="00D719B7" w:rsidRDefault="004D0EDF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</w:pPr>
                                  <w:r w:rsidRPr="00D719B7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※ホームページがあればURLを記載願います。</w:t>
                                  </w:r>
                                </w:p>
                              </w:tc>
                            </w:tr>
                          </w:tbl>
                          <w:p w14:paraId="3A733F12" w14:textId="77777777" w:rsidR="004D0EDF" w:rsidRDefault="004D0EDF" w:rsidP="004D0EDF"/>
                          <w:p w14:paraId="724759F2" w14:textId="77777777" w:rsidR="004D0EDF" w:rsidRDefault="004D0EDF" w:rsidP="004D0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02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8" type="#_x0000_t202" style="position:absolute;left:0;text-align:left;margin-left:33pt;margin-top:6pt;width:530.25pt;height:6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" fillcolor="white [3201]" stroked="f" strokeweight=".5pt">
                <v:textbox>
                  <w:txbxContent>
                    <w:p w14:paraId="1ED62413" w14:textId="77777777" w:rsidR="004D0EDF" w:rsidRDefault="004D0EDF" w:rsidP="004D0EDF"/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9"/>
                        <w:gridCol w:w="3538"/>
                        <w:gridCol w:w="4480"/>
                      </w:tblGrid>
                      <w:tr w:rsidR="004D0EDF" w14:paraId="257D78E7" w14:textId="77777777" w:rsidTr="00EA128C">
                        <w:trPr>
                          <w:trHeight w:val="771"/>
                        </w:trPr>
                        <w:tc>
                          <w:tcPr>
                            <w:tcW w:w="2259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1832AD7E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1052E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氏名または会社名</w:t>
                            </w:r>
                          </w:p>
                        </w:tc>
                        <w:tc>
                          <w:tcPr>
                            <w:tcW w:w="8018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6B368447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0EDF" w14:paraId="7ECC79E7" w14:textId="77777777" w:rsidTr="00EA128C">
                        <w:trPr>
                          <w:trHeight w:val="1264"/>
                        </w:trPr>
                        <w:tc>
                          <w:tcPr>
                            <w:tcW w:w="2259" w:type="dxa"/>
                            <w:tcBorders>
                              <w:left w:val="single" w:sz="12" w:space="0" w:color="auto"/>
                            </w:tcBorders>
                          </w:tcPr>
                          <w:p w14:paraId="5993F8FA" w14:textId="77777777" w:rsidR="004D0EDF" w:rsidRDefault="004D0EDF" w:rsidP="00974B90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1CC37E77" w14:textId="77777777" w:rsidR="004D0EDF" w:rsidRPr="001052E2" w:rsidRDefault="004D0EDF" w:rsidP="0076364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1052E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052E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018" w:type="dxa"/>
                            <w:gridSpan w:val="2"/>
                            <w:tcBorders>
                              <w:right w:val="single" w:sz="12" w:space="0" w:color="auto"/>
                            </w:tcBorders>
                          </w:tcPr>
                          <w:p w14:paraId="12D76770" w14:textId="77777777" w:rsidR="004D0EDF" w:rsidRPr="00763640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763640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  <w:p w14:paraId="6CA7DCBF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0EDF" w14:paraId="229E4776" w14:textId="77777777" w:rsidTr="00EA128C">
                        <w:trPr>
                          <w:trHeight w:val="705"/>
                        </w:trPr>
                        <w:tc>
                          <w:tcPr>
                            <w:tcW w:w="2259" w:type="dxa"/>
                            <w:tcBorders>
                              <w:left w:val="single" w:sz="12" w:space="0" w:color="auto"/>
                            </w:tcBorders>
                          </w:tcPr>
                          <w:p w14:paraId="056D9021" w14:textId="77777777" w:rsidR="004D0EDF" w:rsidRPr="001052E2" w:rsidRDefault="004D0EDF" w:rsidP="0076364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1052E2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事業内容</w:t>
                            </w:r>
                          </w:p>
                        </w:tc>
                        <w:tc>
                          <w:tcPr>
                            <w:tcW w:w="8018" w:type="dxa"/>
                            <w:gridSpan w:val="2"/>
                            <w:tcBorders>
                              <w:right w:val="single" w:sz="12" w:space="0" w:color="auto"/>
                            </w:tcBorders>
                          </w:tcPr>
                          <w:p w14:paraId="573EE32E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0EDF" w14:paraId="63786B1F" w14:textId="77777777" w:rsidTr="00EA128C">
                        <w:trPr>
                          <w:trHeight w:val="715"/>
                        </w:trPr>
                        <w:tc>
                          <w:tcPr>
                            <w:tcW w:w="2259" w:type="dxa"/>
                            <w:vMerge w:val="restart"/>
                            <w:tcBorders>
                              <w:left w:val="single" w:sz="12" w:space="0" w:color="auto"/>
                            </w:tcBorders>
                          </w:tcPr>
                          <w:p w14:paraId="2D2834FD" w14:textId="77777777" w:rsidR="004D0EDF" w:rsidRDefault="004D0EDF" w:rsidP="00974B90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7A858D72" w14:textId="77777777" w:rsidR="004D0EDF" w:rsidRPr="001052E2" w:rsidRDefault="004D0EDF" w:rsidP="0076364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538" w:type="dxa"/>
                          </w:tcPr>
                          <w:p w14:paraId="70904FD0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4480" w:type="dxa"/>
                            <w:tcBorders>
                              <w:right w:val="single" w:sz="12" w:space="0" w:color="auto"/>
                            </w:tcBorders>
                          </w:tcPr>
                          <w:p w14:paraId="6B52D313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電話/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c>
                      </w:tr>
                      <w:tr w:rsidR="004D0EDF" w14:paraId="18AC853F" w14:textId="77777777" w:rsidTr="0036531D">
                        <w:tc>
                          <w:tcPr>
                            <w:tcW w:w="2259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1DB281C5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18" w:type="dxa"/>
                            <w:gridSpan w:val="2"/>
                            <w:tcBorders>
                              <w:right w:val="single" w:sz="12" w:space="0" w:color="auto"/>
                            </w:tcBorders>
                          </w:tcPr>
                          <w:p w14:paraId="64291F8E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c>
                      </w:tr>
                      <w:tr w:rsidR="004D0EDF" w14:paraId="1CC172F0" w14:textId="77777777" w:rsidTr="00EA128C">
                        <w:trPr>
                          <w:trHeight w:val="4587"/>
                        </w:trPr>
                        <w:tc>
                          <w:tcPr>
                            <w:tcW w:w="2259" w:type="dxa"/>
                            <w:tcBorders>
                              <w:left w:val="single" w:sz="12" w:space="0" w:color="auto"/>
                            </w:tcBorders>
                          </w:tcPr>
                          <w:p w14:paraId="2D8082A0" w14:textId="77777777" w:rsidR="004D0EDF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36200B91" w14:textId="77777777" w:rsidR="004D0EDF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0668928B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問合せ・相談内容</w:t>
                            </w:r>
                          </w:p>
                        </w:tc>
                        <w:tc>
                          <w:tcPr>
                            <w:tcW w:w="8018" w:type="dxa"/>
                            <w:gridSpan w:val="2"/>
                            <w:tcBorders>
                              <w:right w:val="single" w:sz="12" w:space="0" w:color="auto"/>
                            </w:tcBorders>
                          </w:tcPr>
                          <w:p w14:paraId="74CAA24E" w14:textId="77777777" w:rsidR="004D0EDF" w:rsidRPr="001052E2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0EDF" w14:paraId="3C3E3B3C" w14:textId="77777777" w:rsidTr="00EA128C">
                        <w:trPr>
                          <w:trHeight w:val="1112"/>
                        </w:trPr>
                        <w:tc>
                          <w:tcPr>
                            <w:tcW w:w="2259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4632A8B" w14:textId="77777777" w:rsidR="004D0EDF" w:rsidRDefault="004D0EDF" w:rsidP="00005B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2B63E9AB" w14:textId="77777777" w:rsidR="004D0EDF" w:rsidRPr="001052E2" w:rsidRDefault="004D0EDF" w:rsidP="00D719B7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8018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308106D" w14:textId="77777777" w:rsidR="004D0EDF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576AEE21" w14:textId="77777777" w:rsidR="004D0EDF" w:rsidRPr="00D719B7" w:rsidRDefault="004D0EDF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D719B7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※ホームページがあればURLを記載願います。</w:t>
                            </w:r>
                          </w:p>
                        </w:tc>
                      </w:tr>
                    </w:tbl>
                    <w:p w14:paraId="3A733F12" w14:textId="77777777" w:rsidR="004D0EDF" w:rsidRDefault="004D0EDF" w:rsidP="004D0EDF"/>
                    <w:p w14:paraId="724759F2" w14:textId="77777777" w:rsidR="004D0EDF" w:rsidRDefault="004D0EDF" w:rsidP="004D0EDF"/>
                  </w:txbxContent>
                </v:textbox>
              </v:shape>
            </w:pict>
          </mc:Fallback>
        </mc:AlternateContent>
      </w:r>
    </w:p>
    <w:p w14:paraId="7EFC7B9A" w14:textId="77777777" w:rsidR="004D0EDF" w:rsidRDefault="004D0EDF" w:rsidP="004D0EDF">
      <w:r>
        <w:rPr>
          <w:rFonts w:hint="eastAsia"/>
        </w:rPr>
        <w:t xml:space="preserve">　　　</w:t>
      </w:r>
    </w:p>
    <w:p w14:paraId="371EADDE" w14:textId="77777777" w:rsidR="004D0EDF" w:rsidRDefault="004D0EDF" w:rsidP="004D0EDF"/>
    <w:p w14:paraId="2F00FF48" w14:textId="77777777" w:rsidR="004D0EDF" w:rsidRDefault="004D0EDF" w:rsidP="004D0EDF"/>
    <w:p w14:paraId="544E3AA2" w14:textId="77777777" w:rsidR="004D0EDF" w:rsidRDefault="004D0EDF" w:rsidP="004D0EDF"/>
    <w:p w14:paraId="582C2BA5" w14:textId="77777777" w:rsidR="004D0EDF" w:rsidRDefault="004D0EDF" w:rsidP="004D0EDF"/>
    <w:p w14:paraId="31934E21" w14:textId="77777777" w:rsidR="004D0EDF" w:rsidRDefault="004D0EDF" w:rsidP="004D0EDF"/>
    <w:p w14:paraId="7B29251F" w14:textId="77777777" w:rsidR="004D0EDF" w:rsidRDefault="004D0EDF" w:rsidP="004D0EDF"/>
    <w:p w14:paraId="74820DFF" w14:textId="77777777" w:rsidR="004D0EDF" w:rsidRDefault="004D0EDF" w:rsidP="004D0ED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C081E" wp14:editId="1F302025">
                <wp:simplePos x="0" y="0"/>
                <wp:positionH relativeFrom="column">
                  <wp:posOffset>533400</wp:posOffset>
                </wp:positionH>
                <wp:positionV relativeFrom="paragraph">
                  <wp:posOffset>5057775</wp:posOffset>
                </wp:positionV>
                <wp:extent cx="6467475" cy="561975"/>
                <wp:effectExtent l="0" t="0" r="2857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8DA504F" w14:textId="4E2C5C09" w:rsidR="004D0EDF" w:rsidRPr="009574D8" w:rsidRDefault="004D0EDF" w:rsidP="004D0E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74D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8D41D1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9574D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574D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千葉県</w:t>
                            </w:r>
                            <w:r w:rsidR="005E6C74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地域資源活用・地域連携</w:t>
                            </w:r>
                            <w:r w:rsidRPr="009574D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サポートセンターの運営は、公益社団法人千葉県園芸協会が、農林水産省の</w:t>
                            </w:r>
                            <w:r w:rsidR="005E6C74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地域資源活用・地域連携サポート事業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の事業実施主体である</w:t>
                            </w:r>
                            <w:r w:rsidRPr="009574D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千葉県から業務を受託して行っています。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081E" id="テキスト ボックス 42" o:spid="_x0000_s1029" type="#_x0000_t202" style="position:absolute;left:0;text-align:left;margin-left:42pt;margin-top:398.25pt;width:509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1YQwIAAJs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" fillcolor="white [3212]" strokeweight=".5pt">
                <v:stroke dashstyle="dash"/>
                <v:textbox>
                  <w:txbxContent>
                    <w:p w14:paraId="18DA504F" w14:textId="4E2C5C09" w:rsidR="004D0EDF" w:rsidRPr="009574D8" w:rsidRDefault="004D0EDF" w:rsidP="004D0EDF">
                      <w:pPr>
                        <w:rPr>
                          <w:sz w:val="18"/>
                          <w:szCs w:val="18"/>
                        </w:rPr>
                      </w:pPr>
                      <w:r w:rsidRPr="009574D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令和</w:t>
                      </w:r>
                      <w:r w:rsidR="008D41D1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８</w:t>
                      </w:r>
                      <w:r w:rsidRPr="009574D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年度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の</w:t>
                      </w:r>
                      <w:r w:rsidRPr="009574D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千葉県</w:t>
                      </w:r>
                      <w:r w:rsidR="005E6C74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地域資源活用・地域連携</w:t>
                      </w:r>
                      <w:r w:rsidRPr="009574D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サポートセンターの運営は、公益社団法人千葉県園芸協会が、農林水産省の</w:t>
                      </w:r>
                      <w:r w:rsidR="005E6C74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地域資源活用・地域連携サポート事業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の事業実施主体である</w:t>
                      </w:r>
                      <w:r w:rsidRPr="009574D8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千葉県から業務を受託して行っています。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C5FD3AB" w14:textId="77777777" w:rsidR="00B83E8A" w:rsidRDefault="00B83E8A"/>
    <w:sectPr w:rsidR="00B83E8A" w:rsidSect="00230ECC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DF"/>
    <w:rsid w:val="00230ECC"/>
    <w:rsid w:val="003E628C"/>
    <w:rsid w:val="004D0EDF"/>
    <w:rsid w:val="005E6C74"/>
    <w:rsid w:val="0067369E"/>
    <w:rsid w:val="006B299C"/>
    <w:rsid w:val="008D41D1"/>
    <w:rsid w:val="009E6319"/>
    <w:rsid w:val="00B8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20C8C"/>
  <w15:chartTrackingRefBased/>
  <w15:docId w15:val="{A80B2E2D-D921-4D29-9026-B4D2B49D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D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ED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俊彦 冨樫</cp:lastModifiedBy>
  <cp:revision>2</cp:revision>
  <dcterms:created xsi:type="dcterms:W3CDTF">2026-06-08T02:48:00Z</dcterms:created>
  <dcterms:modified xsi:type="dcterms:W3CDTF">2026-06-08T02:48:00Z</dcterms:modified>
</cp:coreProperties>
</file>